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C9B" w:rsidRDefault="002730C2" w:rsidP="00CD0C9B">
      <w:pPr>
        <w:pStyle w:val="Subtitle"/>
      </w:pPr>
      <w:r>
        <w:t>Working Session</w:t>
      </w:r>
    </w:p>
    <w:p w:rsidR="00CD0C9B" w:rsidRDefault="002730C2" w:rsidP="00CD0C9B">
      <w:pPr>
        <w:pStyle w:val="Title"/>
      </w:pPr>
      <w:r>
        <w:t>Drafting a Vital Statistics</w:t>
      </w:r>
      <w:r>
        <w:br/>
        <w:t>Strategic Communications Plan</w:t>
      </w:r>
      <w:r w:rsidR="00B5414B">
        <w:t xml:space="preserve"> </w:t>
      </w:r>
    </w:p>
    <w:p w:rsidR="002730C2" w:rsidRDefault="002730C2" w:rsidP="00A60287">
      <w:pPr>
        <w:pStyle w:val="Heading2"/>
      </w:pPr>
    </w:p>
    <w:p w:rsidR="002730C2" w:rsidRPr="002730C2" w:rsidRDefault="002730C2" w:rsidP="002730C2">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2730C2">
        <w:rPr>
          <w:b/>
        </w:rPr>
        <w:t>Session Overview</w:t>
      </w:r>
    </w:p>
    <w:p w:rsidR="002730C2" w:rsidRDefault="002730C2" w:rsidP="002730C2">
      <w:pPr>
        <w:pBdr>
          <w:top w:val="single" w:sz="4" w:space="1" w:color="auto"/>
          <w:left w:val="single" w:sz="4" w:space="4" w:color="auto"/>
          <w:bottom w:val="single" w:sz="4" w:space="1" w:color="auto"/>
          <w:right w:val="single" w:sz="4" w:space="4" w:color="auto"/>
        </w:pBdr>
        <w:shd w:val="clear" w:color="auto" w:fill="D9D9D9" w:themeFill="background1" w:themeFillShade="D9"/>
      </w:pPr>
      <w:r>
        <w:t>During the session, country teams will produce preliminary drafts of four elements of a strategic communications plan</w:t>
      </w:r>
      <w:r w:rsidR="0072363C">
        <w:t xml:space="preserve"> (outcomes, audiences, materials/channels, and outputs).</w:t>
      </w:r>
    </w:p>
    <w:p w:rsidR="00A60287" w:rsidRPr="002730C2" w:rsidRDefault="002730C2" w:rsidP="002730C2">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2730C2">
        <w:rPr>
          <w:b/>
        </w:rPr>
        <w:t>Length of Session</w:t>
      </w:r>
    </w:p>
    <w:p w:rsidR="002730C2" w:rsidRDefault="002730C2" w:rsidP="002730C2">
      <w:pPr>
        <w:pBdr>
          <w:top w:val="single" w:sz="4" w:space="1" w:color="auto"/>
          <w:left w:val="single" w:sz="4" w:space="4" w:color="auto"/>
          <w:bottom w:val="single" w:sz="4" w:space="1" w:color="auto"/>
          <w:right w:val="single" w:sz="4" w:space="4" w:color="auto"/>
        </w:pBdr>
        <w:shd w:val="clear" w:color="auto" w:fill="D9D9D9" w:themeFill="background1" w:themeFillShade="D9"/>
      </w:pPr>
      <w:r>
        <w:t>Approximately 90 minutes</w:t>
      </w:r>
    </w:p>
    <w:p w:rsidR="002730C2" w:rsidRDefault="002730C2" w:rsidP="00405BF5">
      <w:pPr>
        <w:pStyle w:val="Heading2"/>
      </w:pPr>
    </w:p>
    <w:p w:rsidR="005B7CB6" w:rsidRDefault="002730C2" w:rsidP="00405BF5">
      <w:pPr>
        <w:pStyle w:val="Heading2"/>
      </w:pPr>
      <w:r w:rsidRPr="0072363C">
        <w:rPr>
          <w:b/>
        </w:rPr>
        <w:t xml:space="preserve">Assignment #1: </w:t>
      </w:r>
      <w:r>
        <w:t xml:space="preserve">Define the </w:t>
      </w:r>
      <w:r w:rsidR="0076449C">
        <w:t>single overarching communications</w:t>
      </w:r>
      <w:r>
        <w:t xml:space="preserve"> outcome </w:t>
      </w:r>
    </w:p>
    <w:p w:rsidR="00405BF5" w:rsidRDefault="0076449C" w:rsidP="00405BF5">
      <w:pPr>
        <w:pStyle w:val="Heading2"/>
        <w:rPr>
          <w:i/>
          <w:sz w:val="22"/>
        </w:rPr>
      </w:pPr>
      <w:r>
        <w:rPr>
          <w:i/>
          <w:sz w:val="22"/>
        </w:rPr>
        <w:t>25</w:t>
      </w:r>
      <w:r w:rsidR="005B7CB6">
        <w:rPr>
          <w:i/>
          <w:sz w:val="22"/>
        </w:rPr>
        <w:t xml:space="preserve"> minutes</w:t>
      </w:r>
    </w:p>
    <w:p w:rsidR="0072363C" w:rsidRPr="0072363C" w:rsidRDefault="0072363C" w:rsidP="0072363C">
      <w:pPr>
        <w:jc w:val="center"/>
        <w:rPr>
          <w:b/>
        </w:rPr>
      </w:pPr>
      <w:r w:rsidRPr="0072363C">
        <w:rPr>
          <w:b/>
          <w:color w:val="121E87"/>
          <w:sz w:val="24"/>
        </w:rPr>
        <w:t>EXAMPLE</w:t>
      </w:r>
    </w:p>
    <w:tbl>
      <w:tblPr>
        <w:tblStyle w:val="GridTable2-Accent5"/>
        <w:tblW w:w="0" w:type="auto"/>
        <w:tblLook w:val="04A0" w:firstRow="1" w:lastRow="0" w:firstColumn="1" w:lastColumn="0" w:noHBand="0" w:noVBand="1"/>
      </w:tblPr>
      <w:tblGrid>
        <w:gridCol w:w="1440"/>
        <w:gridCol w:w="3060"/>
        <w:gridCol w:w="4850"/>
      </w:tblGrid>
      <w:tr w:rsidR="0076449C" w:rsidTr="0076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76449C"/>
        </w:tc>
        <w:tc>
          <w:tcPr>
            <w:tcW w:w="3060" w:type="dxa"/>
          </w:tcPr>
          <w:p w:rsidR="0076449C" w:rsidRDefault="0076449C" w:rsidP="0076449C">
            <w:pPr>
              <w:cnfStyle w:val="100000000000" w:firstRow="1" w:lastRow="0" w:firstColumn="0" w:lastColumn="0" w:oddVBand="0" w:evenVBand="0" w:oddHBand="0" w:evenHBand="0" w:firstRowFirstColumn="0" w:firstRowLastColumn="0" w:lastRowFirstColumn="0" w:lastRowLastColumn="0"/>
            </w:pPr>
          </w:p>
        </w:tc>
        <w:tc>
          <w:tcPr>
            <w:tcW w:w="4850" w:type="dxa"/>
          </w:tcPr>
          <w:p w:rsidR="0076449C" w:rsidRDefault="0076449C" w:rsidP="0076449C">
            <w:pPr>
              <w:cnfStyle w:val="100000000000" w:firstRow="1"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p>
        </w:tc>
      </w:tr>
      <w:tr w:rsidR="0076449C" w:rsidTr="0076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76449C">
            <w:r>
              <w:t>Step 1</w:t>
            </w:r>
          </w:p>
        </w:tc>
        <w:tc>
          <w:tcPr>
            <w:tcW w:w="3060" w:type="dxa"/>
          </w:tcPr>
          <w:p w:rsidR="0076449C" w:rsidRDefault="0076449C" w:rsidP="0076449C">
            <w:pPr>
              <w:cnfStyle w:val="000000100000" w:firstRow="0" w:lastRow="0" w:firstColumn="0" w:lastColumn="0" w:oddVBand="0" w:evenVBand="0" w:oddHBand="1" w:evenHBand="0" w:firstRowFirstColumn="0" w:firstRowLastColumn="0" w:lastRowFirstColumn="0" w:lastRowLastColumn="0"/>
            </w:pPr>
            <w:r>
              <w:t>What is the issue to be addressed?</w:t>
            </w:r>
          </w:p>
        </w:tc>
        <w:tc>
          <w:tcPr>
            <w:tcW w:w="4850" w:type="dxa"/>
          </w:tcPr>
          <w:p w:rsidR="0076449C" w:rsidRDefault="0076449C" w:rsidP="0076449C">
            <w:pPr>
              <w:cnfStyle w:val="000000100000" w:firstRow="0" w:lastRow="0" w:firstColumn="0" w:lastColumn="0" w:oddVBand="0" w:evenVBand="0" w:oddHBand="1" w:evenHBand="0" w:firstRowFirstColumn="0" w:firstRowLastColumn="0" w:lastRowFirstColumn="0" w:lastRowLastColumn="0"/>
            </w:pPr>
            <w:r>
              <w:rPr>
                <w:rFonts w:ascii="MyriadPro-Regular" w:hAnsi="MyriadPro-Regular" w:cs="MyriadPro-Regular"/>
                <w:color w:val="000000"/>
                <w:sz w:val="20"/>
                <w:szCs w:val="20"/>
              </w:rPr>
              <w:t>Antimicrobial resistance</w:t>
            </w:r>
          </w:p>
        </w:tc>
      </w:tr>
      <w:tr w:rsidR="0076449C" w:rsidTr="0076449C">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76449C">
            <w:r>
              <w:t>Step 2</w:t>
            </w:r>
          </w:p>
        </w:tc>
        <w:tc>
          <w:tcPr>
            <w:tcW w:w="3060" w:type="dxa"/>
          </w:tcPr>
          <w:p w:rsidR="0076449C" w:rsidRDefault="0076449C" w:rsidP="0076449C">
            <w:pPr>
              <w:cnfStyle w:val="000000000000" w:firstRow="0" w:lastRow="0" w:firstColumn="0" w:lastColumn="0" w:oddVBand="0" w:evenVBand="0" w:oddHBand="0" w:evenHBand="0" w:firstRowFirstColumn="0" w:firstRowLastColumn="0" w:lastRowFirstColumn="0" w:lastRowLastColumn="0"/>
            </w:pPr>
            <w:r>
              <w:t>What “new” information does the audience need to know?  Why does the issue need to be addressed now?</w:t>
            </w:r>
          </w:p>
        </w:tc>
        <w:tc>
          <w:tcPr>
            <w:tcW w:w="4850" w:type="dxa"/>
          </w:tcPr>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There is growing evidence of antimicrobial resistance. On</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the one hand patients in many countries put pressure on</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doctors to prescribe antibiotics even for viral infections</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(when they will not be effective), and on the other hand</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patients do not complete a full course of antibiotics when</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they are needed (e.g. for treating tuberculosis). Because</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of this, common and life-threatening infections are becoming</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more difficult or even impossible to treat.</w:t>
            </w:r>
          </w:p>
          <w:p w:rsidR="0076449C" w:rsidRDefault="0076449C" w:rsidP="0076449C">
            <w:pPr>
              <w:cnfStyle w:val="000000000000" w:firstRow="0" w:lastRow="0" w:firstColumn="0" w:lastColumn="0" w:oddVBand="0" w:evenVBand="0" w:oddHBand="0" w:evenHBand="0" w:firstRowFirstColumn="0" w:firstRowLastColumn="0" w:lastRowFirstColumn="0" w:lastRowLastColumn="0"/>
            </w:pPr>
          </w:p>
        </w:tc>
      </w:tr>
      <w:tr w:rsidR="0076449C" w:rsidTr="0076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76449C">
            <w:r>
              <w:t>Step 3</w:t>
            </w:r>
          </w:p>
        </w:tc>
        <w:tc>
          <w:tcPr>
            <w:tcW w:w="3060" w:type="dxa"/>
          </w:tcPr>
          <w:p w:rsidR="0076449C" w:rsidRDefault="0076449C" w:rsidP="0076449C">
            <w:pPr>
              <w:cnfStyle w:val="000000100000" w:firstRow="0" w:lastRow="0" w:firstColumn="0" w:lastColumn="0" w:oddVBand="0" w:evenVBand="0" w:oddHBand="1" w:evenHBand="0" w:firstRowFirstColumn="0" w:firstRowLastColumn="0" w:lastRowFirstColumn="0" w:lastRowLastColumn="0"/>
            </w:pPr>
            <w:r>
              <w:t>Who needs the change?</w:t>
            </w:r>
          </w:p>
        </w:tc>
        <w:tc>
          <w:tcPr>
            <w:tcW w:w="4850" w:type="dxa"/>
          </w:tcPr>
          <w:p w:rsidR="0076449C" w:rsidRDefault="0076449C" w:rsidP="007644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Option 1: Patients and their families</w:t>
            </w:r>
          </w:p>
          <w:p w:rsidR="0076449C" w:rsidRDefault="0076449C" w:rsidP="007644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Option 2: Doctors</w:t>
            </w:r>
          </w:p>
          <w:p w:rsidR="0076449C" w:rsidRDefault="0076449C" w:rsidP="0076449C">
            <w:pPr>
              <w:cnfStyle w:val="000000100000" w:firstRow="0" w:lastRow="0" w:firstColumn="0" w:lastColumn="0" w:oddVBand="0" w:evenVBand="0" w:oddHBand="1" w:evenHBand="0" w:firstRowFirstColumn="0" w:firstRowLastColumn="0" w:lastRowFirstColumn="0" w:lastRowLastColumn="0"/>
            </w:pPr>
          </w:p>
        </w:tc>
      </w:tr>
      <w:tr w:rsidR="0076449C" w:rsidTr="0076449C">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76449C">
            <w:r>
              <w:t>Step 4</w:t>
            </w:r>
          </w:p>
        </w:tc>
        <w:tc>
          <w:tcPr>
            <w:tcW w:w="3060" w:type="dxa"/>
          </w:tcPr>
          <w:p w:rsidR="0076449C" w:rsidRDefault="0076449C" w:rsidP="0076449C">
            <w:pPr>
              <w:cnfStyle w:val="000000000000" w:firstRow="0" w:lastRow="0" w:firstColumn="0" w:lastColumn="0" w:oddVBand="0" w:evenVBand="0" w:oddHBand="0" w:evenHBand="0" w:firstRowFirstColumn="0" w:firstRowLastColumn="0" w:lastRowFirstColumn="0" w:lastRowLastColumn="0"/>
            </w:pPr>
            <w:r>
              <w:t>What is the change this target audience needs to make?</w:t>
            </w:r>
          </w:p>
        </w:tc>
        <w:tc>
          <w:tcPr>
            <w:tcW w:w="4850" w:type="dxa"/>
          </w:tcPr>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If Option 1: Patients stop pr</w:t>
            </w:r>
            <w:r w:rsidR="0072363C">
              <w:rPr>
                <w:rFonts w:ascii="MyriadPro-Regular" w:hAnsi="MyriadPro-Regular" w:cs="MyriadPro-Regular"/>
                <w:color w:val="000000"/>
                <w:sz w:val="20"/>
                <w:szCs w:val="20"/>
              </w:rPr>
              <w:t xml:space="preserve">essurizing doctors to prescribe </w:t>
            </w:r>
            <w:r>
              <w:rPr>
                <w:rFonts w:ascii="MyriadPro-Regular" w:hAnsi="MyriadPro-Regular" w:cs="MyriadPro-Regular"/>
                <w:color w:val="000000"/>
                <w:sz w:val="20"/>
                <w:szCs w:val="20"/>
              </w:rPr>
              <w:t>antibiotics when they will not be effective; and</w:t>
            </w:r>
          </w:p>
          <w:p w:rsidR="0076449C" w:rsidRDefault="0076449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patients adhere to the full course of trea</w:t>
            </w:r>
            <w:r w:rsidR="0072363C">
              <w:rPr>
                <w:rFonts w:ascii="MyriadPro-Regular" w:hAnsi="MyriadPro-Regular" w:cs="MyriadPro-Regular"/>
                <w:color w:val="000000"/>
                <w:sz w:val="20"/>
                <w:szCs w:val="20"/>
              </w:rPr>
              <w:t xml:space="preserve">tment when antibiotics </w:t>
            </w:r>
            <w:r>
              <w:rPr>
                <w:rFonts w:ascii="MyriadPro-Regular" w:hAnsi="MyriadPro-Regular" w:cs="MyriadPro-Regular"/>
                <w:color w:val="000000"/>
                <w:sz w:val="20"/>
                <w:szCs w:val="20"/>
              </w:rPr>
              <w:t>are needed.</w:t>
            </w:r>
          </w:p>
          <w:p w:rsidR="0072363C" w:rsidRDefault="0072363C" w:rsidP="007644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p>
          <w:p w:rsidR="0076449C" w:rsidRPr="0072363C" w:rsidRDefault="0076449C" w:rsidP="0072363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MyriadPro-Regular" w:hAnsi="MyriadPro-Regular" w:cs="MyriadPro-Regular"/>
                <w:color w:val="000000"/>
                <w:sz w:val="20"/>
                <w:szCs w:val="20"/>
              </w:rPr>
            </w:pPr>
            <w:r>
              <w:rPr>
                <w:rFonts w:ascii="MyriadPro-Regular" w:hAnsi="MyriadPro-Regular" w:cs="MyriadPro-Regular"/>
                <w:color w:val="000000"/>
                <w:sz w:val="20"/>
                <w:szCs w:val="20"/>
              </w:rPr>
              <w:t>If Option 2: Doctors only p</w:t>
            </w:r>
            <w:r w:rsidR="0072363C">
              <w:rPr>
                <w:rFonts w:ascii="MyriadPro-Regular" w:hAnsi="MyriadPro-Regular" w:cs="MyriadPro-Regular"/>
                <w:color w:val="000000"/>
                <w:sz w:val="20"/>
                <w:szCs w:val="20"/>
              </w:rPr>
              <w:t xml:space="preserve">rescribe antibiotics when there </w:t>
            </w:r>
            <w:r>
              <w:rPr>
                <w:rFonts w:ascii="MyriadPro-Regular" w:hAnsi="MyriadPro-Regular" w:cs="MyriadPro-Regular"/>
                <w:color w:val="000000"/>
                <w:sz w:val="20"/>
                <w:szCs w:val="20"/>
              </w:rPr>
              <w:t>are proper medical indica</w:t>
            </w:r>
            <w:r w:rsidR="0072363C">
              <w:rPr>
                <w:rFonts w:ascii="MyriadPro-Regular" w:hAnsi="MyriadPro-Regular" w:cs="MyriadPro-Regular"/>
                <w:color w:val="000000"/>
                <w:sz w:val="20"/>
                <w:szCs w:val="20"/>
              </w:rPr>
              <w:t xml:space="preserve">tions for their use. They don’t </w:t>
            </w:r>
            <w:r>
              <w:rPr>
                <w:rFonts w:ascii="MyriadPro-Regular" w:hAnsi="MyriadPro-Regular" w:cs="MyriadPro-Regular"/>
                <w:color w:val="000000"/>
                <w:sz w:val="20"/>
                <w:szCs w:val="20"/>
              </w:rPr>
              <w:t>give into pressure from patients.</w:t>
            </w:r>
          </w:p>
          <w:p w:rsidR="0076449C" w:rsidRDefault="0076449C" w:rsidP="0076449C">
            <w:pPr>
              <w:cnfStyle w:val="000000000000" w:firstRow="0" w:lastRow="0" w:firstColumn="0" w:lastColumn="0" w:oddVBand="0" w:evenVBand="0" w:oddHBand="0" w:evenHBand="0" w:firstRowFirstColumn="0" w:firstRowLastColumn="0" w:lastRowFirstColumn="0" w:lastRowLastColumn="0"/>
            </w:pPr>
          </w:p>
        </w:tc>
      </w:tr>
    </w:tbl>
    <w:p w:rsidR="0076449C" w:rsidRDefault="0076449C" w:rsidP="0076449C"/>
    <w:tbl>
      <w:tblPr>
        <w:tblStyle w:val="GridTable2-Accent5"/>
        <w:tblW w:w="0" w:type="auto"/>
        <w:tblLook w:val="04A0" w:firstRow="1" w:lastRow="0" w:firstColumn="1" w:lastColumn="0" w:noHBand="0" w:noVBand="1"/>
      </w:tblPr>
      <w:tblGrid>
        <w:gridCol w:w="1440"/>
        <w:gridCol w:w="3060"/>
        <w:gridCol w:w="4850"/>
      </w:tblGrid>
      <w:tr w:rsidR="0076449C" w:rsidTr="0076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405BF5"/>
        </w:tc>
        <w:tc>
          <w:tcPr>
            <w:tcW w:w="3060" w:type="dxa"/>
          </w:tcPr>
          <w:p w:rsidR="0076449C" w:rsidRDefault="0076449C" w:rsidP="00405BF5">
            <w:pPr>
              <w:cnfStyle w:val="100000000000" w:firstRow="1" w:lastRow="0" w:firstColumn="0" w:lastColumn="0" w:oddVBand="0" w:evenVBand="0" w:oddHBand="0" w:evenHBand="0" w:firstRowFirstColumn="0" w:firstRowLastColumn="0" w:lastRowFirstColumn="0" w:lastRowLastColumn="0"/>
            </w:pPr>
          </w:p>
        </w:tc>
        <w:tc>
          <w:tcPr>
            <w:tcW w:w="4850" w:type="dxa"/>
          </w:tcPr>
          <w:p w:rsidR="0076449C" w:rsidRDefault="0076449C" w:rsidP="00405BF5">
            <w:pPr>
              <w:cnfStyle w:val="100000000000" w:firstRow="1" w:lastRow="0" w:firstColumn="0" w:lastColumn="0" w:oddVBand="0" w:evenVBand="0" w:oddHBand="0" w:evenHBand="0" w:firstRowFirstColumn="0" w:firstRowLastColumn="0" w:lastRowFirstColumn="0" w:lastRowLastColumn="0"/>
            </w:pPr>
          </w:p>
        </w:tc>
      </w:tr>
      <w:tr w:rsidR="0076449C" w:rsidTr="0076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405BF5">
            <w:r>
              <w:t>Step 1</w:t>
            </w:r>
          </w:p>
        </w:tc>
        <w:tc>
          <w:tcPr>
            <w:tcW w:w="306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r>
              <w:t>What is the issue to be addressed?</w:t>
            </w:r>
          </w:p>
        </w:tc>
        <w:tc>
          <w:tcPr>
            <w:tcW w:w="485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tc>
      </w:tr>
      <w:tr w:rsidR="0076449C" w:rsidTr="0076449C">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405BF5">
            <w:r>
              <w:t>Step 2</w:t>
            </w:r>
          </w:p>
        </w:tc>
        <w:tc>
          <w:tcPr>
            <w:tcW w:w="306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r>
              <w:t>What “new” information does the audience need to know?  Why does the issue need to be addressed now?</w:t>
            </w:r>
          </w:p>
        </w:tc>
        <w:tc>
          <w:tcPr>
            <w:tcW w:w="485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r>
      <w:tr w:rsidR="0076449C" w:rsidTr="0076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405BF5">
            <w:r>
              <w:t>Step 3</w:t>
            </w:r>
          </w:p>
        </w:tc>
        <w:tc>
          <w:tcPr>
            <w:tcW w:w="306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r>
              <w:t>Who needs the change?</w:t>
            </w:r>
          </w:p>
        </w:tc>
        <w:tc>
          <w:tcPr>
            <w:tcW w:w="485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tc>
      </w:tr>
      <w:tr w:rsidR="0076449C" w:rsidTr="0076449C">
        <w:tc>
          <w:tcPr>
            <w:cnfStyle w:val="001000000000" w:firstRow="0" w:lastRow="0" w:firstColumn="1" w:lastColumn="0" w:oddVBand="0" w:evenVBand="0" w:oddHBand="0" w:evenHBand="0" w:firstRowFirstColumn="0" w:firstRowLastColumn="0" w:lastRowFirstColumn="0" w:lastRowLastColumn="0"/>
            <w:tcW w:w="1440" w:type="dxa"/>
          </w:tcPr>
          <w:p w:rsidR="0076449C" w:rsidRDefault="0076449C" w:rsidP="00405BF5">
            <w:r>
              <w:t>Step 4</w:t>
            </w:r>
          </w:p>
        </w:tc>
        <w:tc>
          <w:tcPr>
            <w:tcW w:w="306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r>
              <w:t>What is the change this target audience needs to make?</w:t>
            </w:r>
          </w:p>
        </w:tc>
        <w:tc>
          <w:tcPr>
            <w:tcW w:w="485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2363C" w:rsidRDefault="0072363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r>
    </w:tbl>
    <w:p w:rsidR="00405BF5" w:rsidRDefault="00405BF5" w:rsidP="0076449C"/>
    <w:p w:rsidR="0072363C" w:rsidRDefault="0072363C" w:rsidP="0072363C">
      <w:pPr>
        <w:pStyle w:val="Heading2"/>
      </w:pPr>
      <w:r w:rsidRPr="0072363C">
        <w:rPr>
          <w:b/>
        </w:rPr>
        <w:lastRenderedPageBreak/>
        <w:t>Assignment #</w:t>
      </w:r>
      <w:r w:rsidRPr="0072363C">
        <w:rPr>
          <w:b/>
        </w:rPr>
        <w:t>2</w:t>
      </w:r>
      <w:r w:rsidRPr="0072363C">
        <w:rPr>
          <w:b/>
        </w:rPr>
        <w:t>:</w:t>
      </w:r>
      <w:r>
        <w:t xml:space="preserve"> Define the </w:t>
      </w:r>
      <w:r>
        <w:t xml:space="preserve">audiences (both the main target of your SOCO as well as the people who will influence that main target).  Indicate what you know about their position, their power, their level of interest and their existing knowledge of your issue.  Note any other useful information you have about theses audiences.  </w:t>
      </w:r>
    </w:p>
    <w:p w:rsidR="0072363C" w:rsidRDefault="0072363C" w:rsidP="0072363C">
      <w:pPr>
        <w:pStyle w:val="Heading2"/>
        <w:rPr>
          <w:i/>
          <w:sz w:val="22"/>
        </w:rPr>
      </w:pPr>
      <w:r>
        <w:rPr>
          <w:i/>
          <w:sz w:val="22"/>
        </w:rPr>
        <w:t>25 minutes</w:t>
      </w:r>
    </w:p>
    <w:p w:rsidR="0072363C" w:rsidRPr="0072363C" w:rsidRDefault="0072363C" w:rsidP="0072363C"/>
    <w:tbl>
      <w:tblPr>
        <w:tblStyle w:val="GridTable4-Accent5"/>
        <w:tblW w:w="0" w:type="auto"/>
        <w:tblLook w:val="04A0" w:firstRow="1" w:lastRow="0" w:firstColumn="1" w:lastColumn="0" w:noHBand="0" w:noVBand="1"/>
      </w:tblPr>
      <w:tblGrid>
        <w:gridCol w:w="1558"/>
        <w:gridCol w:w="1558"/>
        <w:gridCol w:w="1558"/>
        <w:gridCol w:w="1558"/>
        <w:gridCol w:w="1559"/>
        <w:gridCol w:w="1559"/>
      </w:tblGrid>
      <w:tr w:rsidR="0072363C" w:rsidTr="00723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121E87"/>
          </w:tcPr>
          <w:p w:rsidR="0072363C" w:rsidRDefault="0072363C" w:rsidP="0072363C">
            <w:pPr>
              <w:jc w:val="center"/>
            </w:pPr>
            <w:r>
              <w:t>Audience</w:t>
            </w:r>
          </w:p>
        </w:tc>
        <w:tc>
          <w:tcPr>
            <w:tcW w:w="1558" w:type="dxa"/>
            <w:shd w:val="clear" w:color="auto" w:fill="121E87"/>
          </w:tcPr>
          <w:p w:rsidR="0072363C" w:rsidRDefault="0072363C" w:rsidP="0072363C">
            <w:pPr>
              <w:jc w:val="center"/>
              <w:cnfStyle w:val="100000000000" w:firstRow="1" w:lastRow="0" w:firstColumn="0" w:lastColumn="0" w:oddVBand="0" w:evenVBand="0" w:oddHBand="0" w:evenHBand="0" w:firstRowFirstColumn="0" w:firstRowLastColumn="0" w:lastRowFirstColumn="0" w:lastRowLastColumn="0"/>
            </w:pPr>
            <w:r>
              <w:t>Position</w:t>
            </w:r>
          </w:p>
        </w:tc>
        <w:tc>
          <w:tcPr>
            <w:tcW w:w="1558" w:type="dxa"/>
            <w:shd w:val="clear" w:color="auto" w:fill="121E87"/>
          </w:tcPr>
          <w:p w:rsidR="0072363C" w:rsidRDefault="0072363C" w:rsidP="0072363C">
            <w:pPr>
              <w:jc w:val="center"/>
              <w:cnfStyle w:val="100000000000" w:firstRow="1" w:lastRow="0" w:firstColumn="0" w:lastColumn="0" w:oddVBand="0" w:evenVBand="0" w:oddHBand="0" w:evenHBand="0" w:firstRowFirstColumn="0" w:firstRowLastColumn="0" w:lastRowFirstColumn="0" w:lastRowLastColumn="0"/>
            </w:pPr>
            <w:r>
              <w:t>Power</w:t>
            </w:r>
          </w:p>
        </w:tc>
        <w:tc>
          <w:tcPr>
            <w:tcW w:w="1558" w:type="dxa"/>
            <w:shd w:val="clear" w:color="auto" w:fill="121E87"/>
          </w:tcPr>
          <w:p w:rsidR="0072363C" w:rsidRDefault="0072363C" w:rsidP="0072363C">
            <w:pPr>
              <w:jc w:val="center"/>
              <w:cnfStyle w:val="100000000000" w:firstRow="1" w:lastRow="0" w:firstColumn="0" w:lastColumn="0" w:oddVBand="0" w:evenVBand="0" w:oddHBand="0" w:evenHBand="0" w:firstRowFirstColumn="0" w:firstRowLastColumn="0" w:lastRowFirstColumn="0" w:lastRowLastColumn="0"/>
            </w:pPr>
            <w:r>
              <w:t>Interest</w:t>
            </w:r>
          </w:p>
        </w:tc>
        <w:tc>
          <w:tcPr>
            <w:tcW w:w="1559" w:type="dxa"/>
            <w:shd w:val="clear" w:color="auto" w:fill="121E87"/>
          </w:tcPr>
          <w:p w:rsidR="0072363C" w:rsidRDefault="0072363C" w:rsidP="0072363C">
            <w:pPr>
              <w:jc w:val="center"/>
              <w:cnfStyle w:val="100000000000" w:firstRow="1" w:lastRow="0" w:firstColumn="0" w:lastColumn="0" w:oddVBand="0" w:evenVBand="0" w:oddHBand="0" w:evenHBand="0" w:firstRowFirstColumn="0" w:firstRowLastColumn="0" w:lastRowFirstColumn="0" w:lastRowLastColumn="0"/>
            </w:pPr>
            <w:r>
              <w:t>Knowledge</w:t>
            </w:r>
          </w:p>
        </w:tc>
        <w:tc>
          <w:tcPr>
            <w:tcW w:w="1559" w:type="dxa"/>
            <w:shd w:val="clear" w:color="auto" w:fill="121E87"/>
          </w:tcPr>
          <w:p w:rsidR="0072363C" w:rsidRDefault="0072363C" w:rsidP="0072363C">
            <w:pPr>
              <w:jc w:val="center"/>
              <w:cnfStyle w:val="100000000000" w:firstRow="1" w:lastRow="0" w:firstColumn="0" w:lastColumn="0" w:oddVBand="0" w:evenVBand="0" w:oddHBand="0" w:evenHBand="0" w:firstRowFirstColumn="0" w:firstRowLastColumn="0" w:lastRowFirstColumn="0" w:lastRowLastColumn="0"/>
            </w:pPr>
            <w:r>
              <w:t>Other</w:t>
            </w: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8"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c>
          <w:tcPr>
            <w:tcW w:w="1559" w:type="dxa"/>
          </w:tcPr>
          <w:p w:rsidR="0072363C" w:rsidRDefault="0072363C" w:rsidP="0076449C">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72363C" w:rsidRDefault="0072363C" w:rsidP="0076449C"/>
          <w:p w:rsidR="0072363C" w:rsidRDefault="0072363C" w:rsidP="0076449C"/>
          <w:p w:rsidR="0072363C" w:rsidRDefault="0072363C" w:rsidP="0076449C"/>
          <w:p w:rsidR="0072363C" w:rsidRDefault="0072363C" w:rsidP="0076449C"/>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8"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c>
          <w:tcPr>
            <w:tcW w:w="1559" w:type="dxa"/>
          </w:tcPr>
          <w:p w:rsidR="0072363C" w:rsidRDefault="0072363C" w:rsidP="0076449C">
            <w:pPr>
              <w:cnfStyle w:val="000000100000" w:firstRow="0" w:lastRow="0" w:firstColumn="0" w:lastColumn="0" w:oddVBand="0" w:evenVBand="0" w:oddHBand="1" w:evenHBand="0" w:firstRowFirstColumn="0" w:firstRowLastColumn="0" w:lastRowFirstColumn="0" w:lastRowLastColumn="0"/>
            </w:pPr>
          </w:p>
        </w:tc>
      </w:tr>
    </w:tbl>
    <w:p w:rsidR="0072363C" w:rsidRDefault="0072363C" w:rsidP="0076449C"/>
    <w:p w:rsidR="0072363C" w:rsidRDefault="0072363C" w:rsidP="0072363C">
      <w:pPr>
        <w:pStyle w:val="Heading2"/>
        <w:rPr>
          <w:b/>
        </w:rPr>
      </w:pPr>
    </w:p>
    <w:p w:rsidR="0072363C" w:rsidRDefault="0072363C" w:rsidP="0072363C">
      <w:pPr>
        <w:pStyle w:val="Heading2"/>
      </w:pPr>
      <w:r w:rsidRPr="0072363C">
        <w:rPr>
          <w:b/>
        </w:rPr>
        <w:t>Assignment #</w:t>
      </w:r>
      <w:r>
        <w:rPr>
          <w:b/>
        </w:rPr>
        <w:t>3</w:t>
      </w:r>
      <w:r w:rsidRPr="0072363C">
        <w:rPr>
          <w:b/>
        </w:rPr>
        <w:t>:</w:t>
      </w:r>
      <w:r>
        <w:t xml:space="preserve"> </w:t>
      </w:r>
      <w:r>
        <w:t>List the main material you will create to communicate your messages.  Identify which audiences are likely to be specifically targeted by each type of material.  Provide generic metric(s) of activity/audience that will be used to assess these outputs.</w:t>
      </w:r>
      <w:r>
        <w:t xml:space="preserve">  </w:t>
      </w:r>
    </w:p>
    <w:p w:rsidR="0072363C" w:rsidRDefault="0072363C" w:rsidP="0072363C">
      <w:pPr>
        <w:pStyle w:val="Heading2"/>
        <w:rPr>
          <w:i/>
          <w:sz w:val="22"/>
        </w:rPr>
      </w:pPr>
      <w:r>
        <w:rPr>
          <w:i/>
          <w:sz w:val="22"/>
        </w:rPr>
        <w:t>25 minutes</w:t>
      </w:r>
    </w:p>
    <w:p w:rsidR="0072363C" w:rsidRDefault="0072363C" w:rsidP="0076449C"/>
    <w:tbl>
      <w:tblPr>
        <w:tblStyle w:val="GridTable4-Accent5"/>
        <w:tblW w:w="0" w:type="auto"/>
        <w:tblLook w:val="04A0" w:firstRow="1" w:lastRow="0" w:firstColumn="1" w:lastColumn="0" w:noHBand="0" w:noVBand="1"/>
      </w:tblPr>
      <w:tblGrid>
        <w:gridCol w:w="1835"/>
        <w:gridCol w:w="1835"/>
        <w:gridCol w:w="1835"/>
        <w:gridCol w:w="1835"/>
        <w:gridCol w:w="1835"/>
      </w:tblGrid>
      <w:tr w:rsidR="0072363C" w:rsidTr="00723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shd w:val="clear" w:color="auto" w:fill="121E87"/>
          </w:tcPr>
          <w:p w:rsidR="0072363C" w:rsidRDefault="0072363C" w:rsidP="00A92FF1">
            <w:pPr>
              <w:jc w:val="center"/>
            </w:pPr>
            <w:r>
              <w:t>Type of Material</w:t>
            </w:r>
          </w:p>
        </w:tc>
        <w:tc>
          <w:tcPr>
            <w:tcW w:w="1835" w:type="dxa"/>
            <w:shd w:val="clear" w:color="auto" w:fill="121E87"/>
          </w:tcPr>
          <w:p w:rsidR="0072363C" w:rsidRDefault="0072363C" w:rsidP="00A92FF1">
            <w:pPr>
              <w:jc w:val="center"/>
              <w:cnfStyle w:val="100000000000" w:firstRow="1" w:lastRow="0" w:firstColumn="0" w:lastColumn="0" w:oddVBand="0" w:evenVBand="0" w:oddHBand="0" w:evenHBand="0" w:firstRowFirstColumn="0" w:firstRowLastColumn="0" w:lastRowFirstColumn="0" w:lastRowLastColumn="0"/>
            </w:pPr>
            <w:r>
              <w:t>Specific Description</w:t>
            </w:r>
          </w:p>
        </w:tc>
        <w:tc>
          <w:tcPr>
            <w:tcW w:w="1835" w:type="dxa"/>
            <w:shd w:val="clear" w:color="auto" w:fill="121E87"/>
          </w:tcPr>
          <w:p w:rsidR="0072363C" w:rsidRDefault="0072363C" w:rsidP="00A92FF1">
            <w:pPr>
              <w:jc w:val="center"/>
              <w:cnfStyle w:val="100000000000" w:firstRow="1" w:lastRow="0" w:firstColumn="0" w:lastColumn="0" w:oddVBand="0" w:evenVBand="0" w:oddHBand="0" w:evenHBand="0" w:firstRowFirstColumn="0" w:firstRowLastColumn="0" w:lastRowFirstColumn="0" w:lastRowLastColumn="0"/>
            </w:pPr>
            <w:r>
              <w:t xml:space="preserve">Main </w:t>
            </w:r>
            <w:r>
              <w:br/>
              <w:t>Target</w:t>
            </w:r>
          </w:p>
        </w:tc>
        <w:tc>
          <w:tcPr>
            <w:tcW w:w="1835" w:type="dxa"/>
            <w:shd w:val="clear" w:color="auto" w:fill="121E87"/>
          </w:tcPr>
          <w:p w:rsidR="0072363C" w:rsidRDefault="0072363C" w:rsidP="00A92FF1">
            <w:pPr>
              <w:jc w:val="center"/>
              <w:cnfStyle w:val="100000000000" w:firstRow="1" w:lastRow="0" w:firstColumn="0" w:lastColumn="0" w:oddVBand="0" w:evenVBand="0" w:oddHBand="0" w:evenHBand="0" w:firstRowFirstColumn="0" w:firstRowLastColumn="0" w:lastRowFirstColumn="0" w:lastRowLastColumn="0"/>
            </w:pPr>
            <w:r>
              <w:t>Channel(s) for Distribution</w:t>
            </w:r>
          </w:p>
        </w:tc>
        <w:tc>
          <w:tcPr>
            <w:tcW w:w="1835" w:type="dxa"/>
            <w:shd w:val="clear" w:color="auto" w:fill="121E87"/>
          </w:tcPr>
          <w:p w:rsidR="0072363C" w:rsidRDefault="0072363C" w:rsidP="00A92FF1">
            <w:pPr>
              <w:jc w:val="center"/>
              <w:cnfStyle w:val="100000000000" w:firstRow="1" w:lastRow="0" w:firstColumn="0" w:lastColumn="0" w:oddVBand="0" w:evenVBand="0" w:oddHBand="0" w:evenHBand="0" w:firstRowFirstColumn="0" w:firstRowLastColumn="0" w:lastRowFirstColumn="0" w:lastRowLastColumn="0"/>
            </w:pPr>
            <w:r>
              <w:t>Metric of Activity/Reach</w:t>
            </w: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r>
      <w:tr w:rsidR="0072363C" w:rsidTr="0072363C">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c>
          <w:tcPr>
            <w:tcW w:w="1835" w:type="dxa"/>
          </w:tcPr>
          <w:p w:rsidR="0072363C" w:rsidRDefault="0072363C" w:rsidP="00A92FF1">
            <w:pPr>
              <w:cnfStyle w:val="000000000000" w:firstRow="0" w:lastRow="0" w:firstColumn="0" w:lastColumn="0" w:oddVBand="0" w:evenVBand="0" w:oddHBand="0" w:evenHBand="0" w:firstRowFirstColumn="0" w:firstRowLastColumn="0" w:lastRowFirstColumn="0" w:lastRowLastColumn="0"/>
            </w:pPr>
          </w:p>
        </w:tc>
      </w:tr>
      <w:tr w:rsidR="0072363C" w:rsidTr="00723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72363C" w:rsidRDefault="0072363C" w:rsidP="00A92FF1"/>
          <w:p w:rsidR="0072363C" w:rsidRDefault="0072363C" w:rsidP="00A92FF1"/>
          <w:p w:rsidR="0072363C" w:rsidRDefault="0072363C" w:rsidP="00A92FF1"/>
          <w:p w:rsidR="0072363C" w:rsidRDefault="0072363C" w:rsidP="00A92FF1"/>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c>
          <w:tcPr>
            <w:tcW w:w="1835" w:type="dxa"/>
          </w:tcPr>
          <w:p w:rsidR="0072363C" w:rsidRDefault="0072363C" w:rsidP="00A92FF1">
            <w:pPr>
              <w:cnfStyle w:val="000000100000" w:firstRow="0" w:lastRow="0" w:firstColumn="0" w:lastColumn="0" w:oddVBand="0" w:evenVBand="0" w:oddHBand="1" w:evenHBand="0" w:firstRowFirstColumn="0" w:firstRowLastColumn="0" w:lastRowFirstColumn="0" w:lastRowLastColumn="0"/>
            </w:pPr>
          </w:p>
        </w:tc>
      </w:tr>
    </w:tbl>
    <w:p w:rsidR="0072363C" w:rsidRDefault="0072363C" w:rsidP="0076449C">
      <w:bookmarkStart w:id="0" w:name="_GoBack"/>
      <w:bookmarkEnd w:id="0"/>
    </w:p>
    <w:p w:rsidR="0072363C" w:rsidRDefault="0072363C" w:rsidP="0072363C">
      <w:pPr>
        <w:pStyle w:val="Heading2"/>
      </w:pPr>
      <w:r w:rsidRPr="0072363C">
        <w:rPr>
          <w:b/>
        </w:rPr>
        <w:t>Assignment #</w:t>
      </w:r>
      <w:r>
        <w:rPr>
          <w:b/>
        </w:rPr>
        <w:t>4</w:t>
      </w:r>
      <w:r w:rsidRPr="0072363C">
        <w:rPr>
          <w:b/>
        </w:rPr>
        <w:t>:</w:t>
      </w:r>
      <w:r>
        <w:t xml:space="preserve"> </w:t>
      </w:r>
      <w:r>
        <w:t>Review the previous three assignments and modify as needed to make them consistent with each other.  Designate a spokesperson and outline a 3- to 4-minute presentation</w:t>
      </w:r>
      <w:r>
        <w:t xml:space="preserve"> </w:t>
      </w:r>
      <w:r>
        <w:t>that summarizes (1) your SOCO</w:t>
      </w:r>
      <w:r>
        <w:t xml:space="preserve"> </w:t>
      </w:r>
      <w:r>
        <w:t>(2) one other major element of your plan and (3) one area of the assignments that was difficult to complete.</w:t>
      </w:r>
    </w:p>
    <w:p w:rsidR="0072363C" w:rsidRDefault="0072363C" w:rsidP="0072363C">
      <w:pPr>
        <w:pStyle w:val="Heading2"/>
        <w:rPr>
          <w:i/>
          <w:sz w:val="22"/>
        </w:rPr>
      </w:pPr>
      <w:r>
        <w:rPr>
          <w:i/>
          <w:sz w:val="22"/>
        </w:rPr>
        <w:t>15</w:t>
      </w:r>
      <w:r>
        <w:rPr>
          <w:i/>
          <w:sz w:val="22"/>
        </w:rPr>
        <w:t xml:space="preserve"> minutes</w:t>
      </w:r>
    </w:p>
    <w:p w:rsidR="0072363C" w:rsidRDefault="0072363C" w:rsidP="0076449C"/>
    <w:sectPr w:rsidR="0072363C" w:rsidSect="00545C68">
      <w:headerReference w:type="default" r:id="rId7"/>
      <w:footerReference w:type="default" r:id="rId8"/>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B74" w:rsidRDefault="00386B74" w:rsidP="00CD0C9B">
      <w:pPr>
        <w:spacing w:after="0" w:line="240" w:lineRule="auto"/>
      </w:pPr>
      <w:r>
        <w:separator/>
      </w:r>
    </w:p>
  </w:endnote>
  <w:endnote w:type="continuationSeparator" w:id="0">
    <w:p w:rsidR="00386B74" w:rsidRDefault="00386B74" w:rsidP="00CD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49C" w:rsidRDefault="0076449C">
    <w:pPr>
      <w:pStyle w:val="Footer"/>
    </w:pPr>
    <w:r>
      <w:rPr>
        <w:noProof/>
        <w:szCs w:val="18"/>
      </w:rPr>
      <mc:AlternateContent>
        <mc:Choice Requires="wps">
          <w:drawing>
            <wp:anchor distT="0" distB="0" distL="114300" distR="114300" simplePos="0" relativeHeight="251661312" behindDoc="0" locked="0" layoutInCell="1" allowOverlap="1" wp14:anchorId="6A5052AC" wp14:editId="26808573">
              <wp:simplePos x="0" y="0"/>
              <wp:positionH relativeFrom="page">
                <wp:align>right</wp:align>
              </wp:positionH>
              <wp:positionV relativeFrom="paragraph">
                <wp:posOffset>635</wp:posOffset>
              </wp:positionV>
              <wp:extent cx="1143000" cy="1143000"/>
              <wp:effectExtent l="0" t="0" r="0" b="0"/>
              <wp:wrapNone/>
              <wp:docPr id="2" name="Right Triangle 2"/>
              <wp:cNvGraphicFramePr/>
              <a:graphic xmlns:a="http://schemas.openxmlformats.org/drawingml/2006/main">
                <a:graphicData uri="http://schemas.microsoft.com/office/word/2010/wordprocessingShape">
                  <wps:wsp>
                    <wps:cNvSpPr/>
                    <wps:spPr>
                      <a:xfrm rot="5400000" flipH="1" flipV="1">
                        <a:off x="0" y="0"/>
                        <a:ext cx="1143000" cy="1143000"/>
                      </a:xfrm>
                      <a:prstGeom prst="rtTriangle">
                        <a:avLst/>
                      </a:prstGeom>
                      <a:solidFill>
                        <a:srgbClr val="F97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CED32"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8.8pt;margin-top:.05pt;width:90pt;height:90pt;rotation:90;flip:x 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" fillcolor="#f97859" stroked="f" strokeweight="1pt">
              <w10:wrap anchorx="page"/>
            </v:shape>
          </w:pict>
        </mc:Fallback>
      </mc:AlternateContent>
    </w:r>
  </w:p>
  <w:p w:rsidR="0076449C" w:rsidRDefault="0076449C">
    <w:pPr>
      <w:pStyle w:val="Footer"/>
    </w:pPr>
  </w:p>
  <w:p w:rsidR="0076449C" w:rsidRDefault="0076449C">
    <w:pPr>
      <w:pStyle w:val="Footer"/>
    </w:pPr>
  </w:p>
  <w:p w:rsidR="0076449C" w:rsidRDefault="0076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B74" w:rsidRDefault="00386B74" w:rsidP="00CD0C9B">
      <w:pPr>
        <w:spacing w:after="0" w:line="240" w:lineRule="auto"/>
      </w:pPr>
      <w:r>
        <w:separator/>
      </w:r>
    </w:p>
  </w:footnote>
  <w:footnote w:type="continuationSeparator" w:id="0">
    <w:p w:rsidR="00386B74" w:rsidRDefault="00386B74" w:rsidP="00CD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49C" w:rsidRPr="00CD0C9B" w:rsidRDefault="0076449C" w:rsidP="00CD0C9B">
    <w:pPr>
      <w:pStyle w:val="Header"/>
      <w:ind w:left="-1080"/>
      <w:rPr>
        <w:rStyle w:val="TitleChar"/>
      </w:rPr>
    </w:pPr>
    <w:r>
      <w:rPr>
        <w:noProof/>
        <w:szCs w:val="18"/>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-257175</wp:posOffset>
              </wp:positionV>
              <wp:extent cx="4400550" cy="873760"/>
              <wp:effectExtent l="0" t="0" r="19050" b="21590"/>
              <wp:wrapNone/>
              <wp:docPr id="3" name="Text Box 3"/>
              <wp:cNvGraphicFramePr/>
              <a:graphic xmlns:a="http://schemas.openxmlformats.org/drawingml/2006/main">
                <a:graphicData uri="http://schemas.microsoft.com/office/word/2010/wordprocessingShape">
                  <wps:wsp>
                    <wps:cNvSpPr txBox="1"/>
                    <wps:spPr>
                      <a:xfrm>
                        <a:off x="0" y="0"/>
                        <a:ext cx="4400550" cy="873760"/>
                      </a:xfrm>
                      <a:prstGeom prst="rect">
                        <a:avLst/>
                      </a:prstGeom>
                      <a:solidFill>
                        <a:srgbClr val="121E87"/>
                      </a:solidFill>
                      <a:ln w="6350">
                        <a:solidFill>
                          <a:prstClr val="black"/>
                        </a:solidFill>
                      </a:ln>
                    </wps:spPr>
                    <wps:txbx>
                      <w:txbxContent>
                        <w:p w:rsidR="0076449C" w:rsidRPr="00CD0C9B" w:rsidRDefault="0076449C" w:rsidP="002730C2">
                          <w:pPr>
                            <w:pStyle w:val="Header"/>
                            <w:rPr>
                              <w:rStyle w:val="TitleChar"/>
                              <w:color w:val="FFFFFF" w:themeColor="background1"/>
                            </w:rPr>
                          </w:pPr>
                          <w:r>
                            <w:rPr>
                              <w:rStyle w:val="TitleChar"/>
                              <w:color w:val="FFFFFF" w:themeColor="background1"/>
                            </w:rPr>
                            <w:t>Dissemination and Communication of Vital Statistics Data</w:t>
                          </w:r>
                        </w:p>
                        <w:p w:rsidR="0076449C" w:rsidRPr="00CD0C9B" w:rsidRDefault="0076449C" w:rsidP="00CD0C9B">
                          <w:pPr>
                            <w:rPr>
                              <w:color w:val="FFFFFF" w:themeColor="background1"/>
                            </w:rPr>
                          </w:pPr>
                          <w:r w:rsidRPr="00CD0C9B">
                            <w:rPr>
                              <w:rStyle w:val="TitleChar"/>
                              <w:color w:val="FFFFFF" w:themeColor="background1"/>
                            </w:rPr>
                            <w:t xml:space="preserve"> </w:t>
                          </w:r>
                          <w:r>
                            <w:rPr>
                              <w:rStyle w:val="TitleChar"/>
                              <w:color w:val="FFFFFF" w:themeColor="background1"/>
                            </w:rPr>
                            <w:t>Data-</w:t>
                          </w:r>
                          <w:r w:rsidRPr="00CD0C9B">
                            <w:rPr>
                              <w:rStyle w:val="TitleChar"/>
                              <w:color w:val="FFFFFF" w:themeColor="background1"/>
                            </w:rPr>
                            <w:t>Centered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7.25pt;margin-top:-20.25pt;width:346.5pt;height:6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" fillcolor="#121e87" strokeweight=".5pt">
              <v:textbox>
                <w:txbxContent>
                  <w:p w:rsidR="0076449C" w:rsidRPr="00CD0C9B" w:rsidRDefault="0076449C" w:rsidP="002730C2">
                    <w:pPr>
                      <w:pStyle w:val="Header"/>
                      <w:rPr>
                        <w:rStyle w:val="TitleChar"/>
                        <w:color w:val="FFFFFF" w:themeColor="background1"/>
                      </w:rPr>
                    </w:pPr>
                    <w:r>
                      <w:rPr>
                        <w:rStyle w:val="TitleChar"/>
                        <w:color w:val="FFFFFF" w:themeColor="background1"/>
                      </w:rPr>
                      <w:t>Dissemination and Communication of Vital Statistics Data</w:t>
                    </w:r>
                  </w:p>
                  <w:p w:rsidR="0076449C" w:rsidRPr="00CD0C9B" w:rsidRDefault="0076449C" w:rsidP="00CD0C9B">
                    <w:pPr>
                      <w:rPr>
                        <w:color w:val="FFFFFF" w:themeColor="background1"/>
                      </w:rPr>
                    </w:pPr>
                    <w:r w:rsidRPr="00CD0C9B">
                      <w:rPr>
                        <w:rStyle w:val="TitleChar"/>
                        <w:color w:val="FFFFFF" w:themeColor="background1"/>
                      </w:rPr>
                      <w:t xml:space="preserve"> </w:t>
                    </w:r>
                    <w:r>
                      <w:rPr>
                        <w:rStyle w:val="TitleChar"/>
                        <w:color w:val="FFFFFF" w:themeColor="background1"/>
                      </w:rPr>
                      <w:t>Data-</w:t>
                    </w:r>
                    <w:r w:rsidRPr="00CD0C9B">
                      <w:rPr>
                        <w:rStyle w:val="TitleChar"/>
                        <w:color w:val="FFFFFF" w:themeColor="background1"/>
                      </w:rPr>
                      <w:t>Centered Leadership</w:t>
                    </w:r>
                  </w:p>
                </w:txbxContent>
              </v:textbox>
            </v:shape>
          </w:pict>
        </mc:Fallback>
      </mc:AlternateContent>
    </w:r>
    <w:r>
      <w:rPr>
        <w:noProof/>
        <w:szCs w:val="18"/>
      </w:rPr>
      <mc:AlternateContent>
        <mc:Choice Requires="wps">
          <w:drawing>
            <wp:anchor distT="0" distB="0" distL="114300" distR="114300" simplePos="0" relativeHeight="251659264" behindDoc="0" locked="0" layoutInCell="1" allowOverlap="1">
              <wp:simplePos x="0" y="0"/>
              <wp:positionH relativeFrom="column">
                <wp:posOffset>5699760</wp:posOffset>
              </wp:positionH>
              <wp:positionV relativeFrom="paragraph">
                <wp:posOffset>-446335</wp:posOffset>
              </wp:positionV>
              <wp:extent cx="1143000" cy="1143000"/>
              <wp:effectExtent l="0" t="0" r="0" b="0"/>
              <wp:wrapNone/>
              <wp:docPr id="1" name="Right Triangle 1"/>
              <wp:cNvGraphicFramePr/>
              <a:graphic xmlns:a="http://schemas.openxmlformats.org/drawingml/2006/main">
                <a:graphicData uri="http://schemas.microsoft.com/office/word/2010/wordprocessingShape">
                  <wps:wsp>
                    <wps:cNvSpPr/>
                    <wps:spPr>
                      <a:xfrm rot="16200000" flipH="1">
                        <a:off x="0" y="0"/>
                        <a:ext cx="1143000" cy="1143000"/>
                      </a:xfrm>
                      <a:prstGeom prst="rtTriangle">
                        <a:avLst/>
                      </a:prstGeom>
                      <a:solidFill>
                        <a:srgbClr val="F97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5A26"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448.8pt;margin-top:-35.15pt;width:90pt;height:90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" fillcolor="#f97859" stroked="f" strokeweight="1pt"/>
          </w:pict>
        </mc:Fallback>
      </mc:AlternateContent>
    </w:r>
    <w:r w:rsidRPr="00AD6811">
      <w:rPr>
        <w:noProof/>
        <w:szCs w:val="18"/>
      </w:rPr>
      <w:drawing>
        <wp:inline distT="0" distB="0" distL="0" distR="0" wp14:anchorId="6EEEFADD" wp14:editId="611AD3CA">
          <wp:extent cx="1803561" cy="547843"/>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l Strategies_Logo_screen_blue_RGB.png"/>
                  <pic:cNvPicPr/>
                </pic:nvPicPr>
                <pic:blipFill rotWithShape="1">
                  <a:blip r:embed="rId1">
                    <a:extLst>
                      <a:ext uri="{28A0092B-C50C-407E-A947-70E740481C1C}">
                        <a14:useLocalDpi xmlns:a14="http://schemas.microsoft.com/office/drawing/2010/main" val="0"/>
                      </a:ext>
                    </a:extLst>
                  </a:blip>
                  <a:srcRect l="7172" t="15923" b="16680"/>
                  <a:stretch/>
                </pic:blipFill>
                <pic:spPr bwMode="auto">
                  <a:xfrm>
                    <a:off x="0" y="0"/>
                    <a:ext cx="1803561" cy="547843"/>
                  </a:xfrm>
                  <a:prstGeom prst="rect">
                    <a:avLst/>
                  </a:prstGeom>
                  <a:ln>
                    <a:noFill/>
                  </a:ln>
                  <a:extLst>
                    <a:ext uri="{53640926-AAD7-44D8-BBD7-CCE9431645EC}">
                      <a14:shadowObscured xmlns:a14="http://schemas.microsoft.com/office/drawing/2010/main"/>
                    </a:ext>
                  </a:extLst>
                </pic:spPr>
              </pic:pic>
            </a:graphicData>
          </a:graphic>
        </wp:inline>
      </w:drawing>
    </w:r>
  </w:p>
  <w:p w:rsidR="0076449C" w:rsidRDefault="0076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77F"/>
    <w:multiLevelType w:val="hybridMultilevel"/>
    <w:tmpl w:val="EACE800A"/>
    <w:lvl w:ilvl="0" w:tplc="21A8AF8A">
      <w:start w:val="1"/>
      <w:numFmt w:val="bullet"/>
      <w:lvlText w:val=""/>
      <w:lvlJc w:val="left"/>
      <w:pPr>
        <w:ind w:left="720" w:hanging="360"/>
      </w:pPr>
      <w:rPr>
        <w:rFonts w:ascii="Wingdings" w:hAnsi="Wingdings" w:hint="default"/>
        <w:color w:val="F97859"/>
      </w:rPr>
    </w:lvl>
    <w:lvl w:ilvl="1" w:tplc="04090003">
      <w:start w:val="1"/>
      <w:numFmt w:val="bullet"/>
      <w:lvlText w:val="o"/>
      <w:lvlJc w:val="left"/>
      <w:pPr>
        <w:ind w:left="1440" w:hanging="360"/>
      </w:pPr>
      <w:rPr>
        <w:rFonts w:ascii="Courier New" w:hAnsi="Courier New" w:cs="Courier New" w:hint="default"/>
      </w:rPr>
    </w:lvl>
    <w:lvl w:ilvl="2" w:tplc="01EE6F30">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2374"/>
    <w:multiLevelType w:val="hybridMultilevel"/>
    <w:tmpl w:val="445A943A"/>
    <w:lvl w:ilvl="0" w:tplc="21A8AF8A">
      <w:start w:val="1"/>
      <w:numFmt w:val="bullet"/>
      <w:lvlText w:val=""/>
      <w:lvlJc w:val="left"/>
      <w:pPr>
        <w:ind w:left="720" w:hanging="360"/>
      </w:pPr>
      <w:rPr>
        <w:rFonts w:ascii="Wingdings" w:hAnsi="Wingdings" w:hint="default"/>
        <w:color w:val="F978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B74D9"/>
    <w:multiLevelType w:val="hybridMultilevel"/>
    <w:tmpl w:val="B7E41658"/>
    <w:lvl w:ilvl="0" w:tplc="21A8AF8A">
      <w:start w:val="1"/>
      <w:numFmt w:val="bullet"/>
      <w:lvlText w:val=""/>
      <w:lvlJc w:val="left"/>
      <w:pPr>
        <w:ind w:left="720" w:hanging="360"/>
      </w:pPr>
      <w:rPr>
        <w:rFonts w:ascii="Wingdings" w:hAnsi="Wingdings" w:hint="default"/>
        <w:color w:val="F978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9B"/>
    <w:rsid w:val="0021167F"/>
    <w:rsid w:val="00256640"/>
    <w:rsid w:val="0026452E"/>
    <w:rsid w:val="002730C2"/>
    <w:rsid w:val="002C51F0"/>
    <w:rsid w:val="00334C00"/>
    <w:rsid w:val="003471D9"/>
    <w:rsid w:val="00386B74"/>
    <w:rsid w:val="003F2ECF"/>
    <w:rsid w:val="00405BF5"/>
    <w:rsid w:val="00494CDA"/>
    <w:rsid w:val="004E00B5"/>
    <w:rsid w:val="005354F9"/>
    <w:rsid w:val="00545C68"/>
    <w:rsid w:val="00585026"/>
    <w:rsid w:val="005B75E1"/>
    <w:rsid w:val="005B7CB6"/>
    <w:rsid w:val="00616E59"/>
    <w:rsid w:val="006210A0"/>
    <w:rsid w:val="00666068"/>
    <w:rsid w:val="00702666"/>
    <w:rsid w:val="0072363C"/>
    <w:rsid w:val="00736FA3"/>
    <w:rsid w:val="007512F4"/>
    <w:rsid w:val="0076449C"/>
    <w:rsid w:val="008076D0"/>
    <w:rsid w:val="00887B41"/>
    <w:rsid w:val="008B4E90"/>
    <w:rsid w:val="00975D02"/>
    <w:rsid w:val="009B3756"/>
    <w:rsid w:val="00A60287"/>
    <w:rsid w:val="00B5414B"/>
    <w:rsid w:val="00BF7885"/>
    <w:rsid w:val="00CC51F0"/>
    <w:rsid w:val="00CD0C9B"/>
    <w:rsid w:val="00CE29B8"/>
    <w:rsid w:val="00D06A7F"/>
    <w:rsid w:val="00DA06ED"/>
    <w:rsid w:val="00DD71BE"/>
    <w:rsid w:val="00DD740C"/>
    <w:rsid w:val="00E665DE"/>
    <w:rsid w:val="00EB5872"/>
    <w:rsid w:val="00F0026D"/>
    <w:rsid w:val="00F62CDE"/>
    <w:rsid w:val="00F9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5BD49"/>
  <w15:chartTrackingRefBased/>
  <w15:docId w15:val="{BEB39C08-1D4E-4EBE-A7CC-7C977251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9B"/>
    <w:pPr>
      <w:keepNext/>
      <w:keepLines/>
      <w:spacing w:before="240" w:after="0"/>
      <w:outlineLvl w:val="0"/>
    </w:pPr>
    <w:rPr>
      <w:rFonts w:asciiTheme="majorHAnsi" w:eastAsiaTheme="majorEastAsia" w:hAnsiTheme="majorHAnsi" w:cstheme="majorBidi"/>
      <w:b/>
      <w:color w:val="121E87"/>
      <w:sz w:val="40"/>
      <w:szCs w:val="32"/>
    </w:rPr>
  </w:style>
  <w:style w:type="paragraph" w:styleId="Heading2">
    <w:name w:val="heading 2"/>
    <w:basedOn w:val="Normal"/>
    <w:next w:val="Normal"/>
    <w:link w:val="Heading2Char"/>
    <w:uiPriority w:val="9"/>
    <w:unhideWhenUsed/>
    <w:qFormat/>
    <w:rsid w:val="00CD0C9B"/>
    <w:pPr>
      <w:keepNext/>
      <w:keepLines/>
      <w:spacing w:before="40" w:after="0"/>
      <w:outlineLvl w:val="1"/>
    </w:pPr>
    <w:rPr>
      <w:rFonts w:asciiTheme="majorHAnsi" w:eastAsiaTheme="majorEastAsia" w:hAnsiTheme="majorHAnsi" w:cstheme="majorBidi"/>
      <w:color w:val="121E87"/>
      <w:sz w:val="26"/>
      <w:szCs w:val="26"/>
    </w:rPr>
  </w:style>
  <w:style w:type="paragraph" w:styleId="Heading3">
    <w:name w:val="heading 3"/>
    <w:basedOn w:val="Normal"/>
    <w:next w:val="Normal"/>
    <w:link w:val="Heading3Char"/>
    <w:uiPriority w:val="9"/>
    <w:unhideWhenUsed/>
    <w:qFormat/>
    <w:rsid w:val="005B7C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9B"/>
  </w:style>
  <w:style w:type="paragraph" w:styleId="Footer">
    <w:name w:val="footer"/>
    <w:basedOn w:val="Normal"/>
    <w:link w:val="FooterChar"/>
    <w:uiPriority w:val="99"/>
    <w:unhideWhenUsed/>
    <w:rsid w:val="00CD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9B"/>
  </w:style>
  <w:style w:type="character" w:customStyle="1" w:styleId="Heading1Char">
    <w:name w:val="Heading 1 Char"/>
    <w:basedOn w:val="DefaultParagraphFont"/>
    <w:link w:val="Heading1"/>
    <w:uiPriority w:val="9"/>
    <w:rsid w:val="00CD0C9B"/>
    <w:rPr>
      <w:rFonts w:asciiTheme="majorHAnsi" w:eastAsiaTheme="majorEastAsia" w:hAnsiTheme="majorHAnsi" w:cstheme="majorBidi"/>
      <w:b/>
      <w:color w:val="121E87"/>
      <w:sz w:val="40"/>
      <w:szCs w:val="32"/>
    </w:rPr>
  </w:style>
  <w:style w:type="paragraph" w:styleId="Title">
    <w:name w:val="Title"/>
    <w:basedOn w:val="Normal"/>
    <w:next w:val="Normal"/>
    <w:link w:val="TitleChar"/>
    <w:uiPriority w:val="10"/>
    <w:qFormat/>
    <w:rsid w:val="00CD0C9B"/>
    <w:pPr>
      <w:spacing w:after="0" w:line="240" w:lineRule="auto"/>
      <w:contextualSpacing/>
    </w:pPr>
    <w:rPr>
      <w:rFonts w:asciiTheme="majorHAnsi" w:eastAsiaTheme="majorEastAsia" w:hAnsiTheme="majorHAnsi" w:cstheme="majorBidi"/>
      <w:b/>
      <w:color w:val="121E87"/>
      <w:spacing w:val="-10"/>
      <w:kern w:val="28"/>
      <w:sz w:val="48"/>
      <w:szCs w:val="56"/>
    </w:rPr>
  </w:style>
  <w:style w:type="character" w:customStyle="1" w:styleId="TitleChar">
    <w:name w:val="Title Char"/>
    <w:basedOn w:val="DefaultParagraphFont"/>
    <w:link w:val="Title"/>
    <w:uiPriority w:val="10"/>
    <w:rsid w:val="00CD0C9B"/>
    <w:rPr>
      <w:rFonts w:asciiTheme="majorHAnsi" w:eastAsiaTheme="majorEastAsia" w:hAnsiTheme="majorHAnsi" w:cstheme="majorBidi"/>
      <w:b/>
      <w:color w:val="121E87"/>
      <w:spacing w:val="-10"/>
      <w:kern w:val="28"/>
      <w:sz w:val="48"/>
      <w:szCs w:val="56"/>
    </w:rPr>
  </w:style>
  <w:style w:type="paragraph" w:styleId="Subtitle">
    <w:name w:val="Subtitle"/>
    <w:basedOn w:val="Normal"/>
    <w:next w:val="Normal"/>
    <w:link w:val="SubtitleChar"/>
    <w:uiPriority w:val="11"/>
    <w:qFormat/>
    <w:rsid w:val="00CD0C9B"/>
    <w:pPr>
      <w:numPr>
        <w:ilvl w:val="1"/>
      </w:numPr>
      <w:spacing w:after="0" w:line="240" w:lineRule="exact"/>
    </w:pPr>
    <w:rPr>
      <w:rFonts w:eastAsiaTheme="minorEastAsia"/>
      <w:smallCaps/>
      <w:color w:val="F97859"/>
      <w:spacing w:val="15"/>
      <w:sz w:val="28"/>
    </w:rPr>
  </w:style>
  <w:style w:type="character" w:customStyle="1" w:styleId="SubtitleChar">
    <w:name w:val="Subtitle Char"/>
    <w:basedOn w:val="DefaultParagraphFont"/>
    <w:link w:val="Subtitle"/>
    <w:uiPriority w:val="11"/>
    <w:rsid w:val="00CD0C9B"/>
    <w:rPr>
      <w:rFonts w:eastAsiaTheme="minorEastAsia"/>
      <w:smallCaps/>
      <w:color w:val="F97859"/>
      <w:spacing w:val="15"/>
      <w:sz w:val="28"/>
    </w:rPr>
  </w:style>
  <w:style w:type="paragraph" w:styleId="ListParagraph">
    <w:name w:val="List Paragraph"/>
    <w:basedOn w:val="Normal"/>
    <w:uiPriority w:val="34"/>
    <w:qFormat/>
    <w:rsid w:val="00CD0C9B"/>
    <w:pPr>
      <w:ind w:left="720"/>
      <w:contextualSpacing/>
    </w:pPr>
  </w:style>
  <w:style w:type="character" w:customStyle="1" w:styleId="Heading2Char">
    <w:name w:val="Heading 2 Char"/>
    <w:basedOn w:val="DefaultParagraphFont"/>
    <w:link w:val="Heading2"/>
    <w:uiPriority w:val="9"/>
    <w:rsid w:val="00CD0C9B"/>
    <w:rPr>
      <w:rFonts w:asciiTheme="majorHAnsi" w:eastAsiaTheme="majorEastAsia" w:hAnsiTheme="majorHAnsi" w:cstheme="majorBidi"/>
      <w:color w:val="121E87"/>
      <w:sz w:val="26"/>
      <w:szCs w:val="26"/>
    </w:rPr>
  </w:style>
  <w:style w:type="character" w:styleId="Strong">
    <w:name w:val="Strong"/>
    <w:basedOn w:val="DefaultParagraphFont"/>
    <w:uiPriority w:val="22"/>
    <w:qFormat/>
    <w:rsid w:val="00CD0C9B"/>
    <w:rPr>
      <w:b/>
      <w:bCs/>
    </w:rPr>
  </w:style>
  <w:style w:type="table" w:styleId="TableGrid">
    <w:name w:val="Table Grid"/>
    <w:basedOn w:val="TableNormal"/>
    <w:uiPriority w:val="39"/>
    <w:rsid w:val="00CD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0C9B"/>
    <w:pPr>
      <w:spacing w:after="0" w:line="240" w:lineRule="auto"/>
    </w:pPr>
  </w:style>
  <w:style w:type="character" w:styleId="IntenseEmphasis">
    <w:name w:val="Intense Emphasis"/>
    <w:basedOn w:val="DefaultParagraphFont"/>
    <w:uiPriority w:val="21"/>
    <w:qFormat/>
    <w:rsid w:val="00702666"/>
    <w:rPr>
      <w:i/>
      <w:iCs/>
      <w:color w:val="121E87"/>
    </w:rPr>
  </w:style>
  <w:style w:type="character" w:styleId="PlaceholderText">
    <w:name w:val="Placeholder Text"/>
    <w:basedOn w:val="DefaultParagraphFont"/>
    <w:uiPriority w:val="99"/>
    <w:semiHidden/>
    <w:rsid w:val="00405BF5"/>
    <w:rPr>
      <w:color w:val="808080"/>
    </w:rPr>
  </w:style>
  <w:style w:type="character" w:customStyle="1" w:styleId="Heading3Char">
    <w:name w:val="Heading 3 Char"/>
    <w:basedOn w:val="DefaultParagraphFont"/>
    <w:link w:val="Heading3"/>
    <w:uiPriority w:val="9"/>
    <w:rsid w:val="005B7CB6"/>
    <w:rPr>
      <w:rFonts w:asciiTheme="majorHAnsi" w:eastAsiaTheme="majorEastAsia" w:hAnsiTheme="majorHAnsi" w:cstheme="majorBidi"/>
      <w:color w:val="1F4D78" w:themeColor="accent1" w:themeShade="7F"/>
      <w:sz w:val="24"/>
      <w:szCs w:val="24"/>
    </w:rPr>
  </w:style>
  <w:style w:type="table" w:styleId="GridTable2-Accent5">
    <w:name w:val="Grid Table 2 Accent 5"/>
    <w:basedOn w:val="TableNormal"/>
    <w:uiPriority w:val="47"/>
    <w:rsid w:val="0076449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72363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31789">
      <w:bodyDiv w:val="1"/>
      <w:marLeft w:val="0"/>
      <w:marRight w:val="0"/>
      <w:marTop w:val="0"/>
      <w:marBottom w:val="0"/>
      <w:divBdr>
        <w:top w:val="none" w:sz="0" w:space="0" w:color="auto"/>
        <w:left w:val="none" w:sz="0" w:space="0" w:color="auto"/>
        <w:bottom w:val="none" w:sz="0" w:space="0" w:color="auto"/>
        <w:right w:val="none" w:sz="0" w:space="0" w:color="auto"/>
      </w:divBdr>
    </w:div>
    <w:div w:id="8993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Delaney</dc:creator>
  <cp:keywords/>
  <dc:description/>
  <cp:lastModifiedBy>Richard Delaney</cp:lastModifiedBy>
  <cp:revision>3</cp:revision>
  <dcterms:created xsi:type="dcterms:W3CDTF">2018-12-10T00:23:00Z</dcterms:created>
  <dcterms:modified xsi:type="dcterms:W3CDTF">2018-12-10T05:34:00Z</dcterms:modified>
</cp:coreProperties>
</file>